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BA46A" w14:textId="4B7F7D4E" w:rsidR="003A5F74" w:rsidRDefault="003A5F74" w:rsidP="003A5F74">
      <w:pPr>
        <w:jc w:val="center"/>
        <w:rPr>
          <w:rFonts w:asciiTheme="minorHAnsi" w:hAnsiTheme="minorHAnsi" w:cs="Arial"/>
          <w:b/>
          <w:bCs/>
        </w:rPr>
      </w:pPr>
      <w:r>
        <w:rPr>
          <w:rFonts w:asciiTheme="minorHAnsi" w:hAnsiTheme="minorHAnsi" w:cs="Arial"/>
          <w:b/>
          <w:bCs/>
        </w:rPr>
        <w:t>Abstract Template</w:t>
      </w:r>
      <w:r>
        <w:rPr>
          <w:rFonts w:asciiTheme="minorHAnsi" w:hAnsiTheme="minorHAnsi" w:cs="Arial"/>
          <w:b/>
          <w:bCs/>
        </w:rPr>
        <w:br/>
      </w:r>
      <w:r>
        <w:rPr>
          <w:rFonts w:asciiTheme="minorHAnsi" w:hAnsiTheme="minorHAnsi" w:cs="Arial"/>
          <w:b/>
          <w:bCs/>
        </w:rPr>
        <w:br/>
      </w:r>
    </w:p>
    <w:p w14:paraId="2FEA07C7" w14:textId="77777777" w:rsidR="003A5F74" w:rsidRDefault="003A5F74" w:rsidP="003A5F74">
      <w:pPr>
        <w:pStyle w:val="ListParagraph"/>
        <w:numPr>
          <w:ilvl w:val="0"/>
          <w:numId w:val="1"/>
        </w:numPr>
        <w:jc w:val="both"/>
        <w:rPr>
          <w:rFonts w:asciiTheme="minorHAnsi" w:hAnsiTheme="minorHAnsi" w:cs="Arial"/>
        </w:rPr>
      </w:pPr>
      <w:r w:rsidRPr="003A5F74">
        <w:rPr>
          <w:rFonts w:asciiTheme="minorHAnsi" w:hAnsiTheme="minorHAnsi" w:cs="Arial"/>
        </w:rPr>
        <w:t xml:space="preserve">Please submit an abstract (250 words maximum, excluding abstract title, authors, and affiliations) summarizing the work, including the introduction, objectives, method, results, conclusion, and keywords (3-5 words). </w:t>
      </w:r>
    </w:p>
    <w:p w14:paraId="605F3820" w14:textId="77777777" w:rsidR="003A5F74" w:rsidRDefault="003A5F74" w:rsidP="003A5F74">
      <w:pPr>
        <w:pStyle w:val="ListParagraph"/>
        <w:numPr>
          <w:ilvl w:val="0"/>
          <w:numId w:val="1"/>
        </w:numPr>
        <w:jc w:val="both"/>
        <w:rPr>
          <w:rFonts w:asciiTheme="minorHAnsi" w:hAnsiTheme="minorHAnsi" w:cs="Arial"/>
        </w:rPr>
      </w:pPr>
      <w:r w:rsidRPr="003A5F74">
        <w:rPr>
          <w:rFonts w:asciiTheme="minorHAnsi" w:hAnsiTheme="minorHAnsi" w:cs="Arial"/>
        </w:rPr>
        <w:t xml:space="preserve">The abstract should not contain any table, graph, image, or reference. Please also indicate in which topic of your presentation would fit the best. </w:t>
      </w:r>
    </w:p>
    <w:p w14:paraId="313BAD35" w14:textId="77777777" w:rsidR="003A5F74" w:rsidRDefault="003A5F74" w:rsidP="003A5F74">
      <w:pPr>
        <w:pStyle w:val="ListParagraph"/>
        <w:numPr>
          <w:ilvl w:val="0"/>
          <w:numId w:val="1"/>
        </w:numPr>
        <w:jc w:val="both"/>
        <w:rPr>
          <w:rFonts w:asciiTheme="minorHAnsi" w:hAnsiTheme="minorHAnsi" w:cs="Arial"/>
        </w:rPr>
      </w:pPr>
      <w:r w:rsidRPr="003A5F74">
        <w:rPr>
          <w:rFonts w:asciiTheme="minorHAnsi" w:hAnsiTheme="minorHAnsi" w:cs="Arial"/>
        </w:rPr>
        <w:t xml:space="preserve">International Seminar on Science and Technology (ISPST) receives abstract from original research articles and review articles on Advancing Pharmaceutical Sciences through Sustainability and Translational Innovation. </w:t>
      </w:r>
    </w:p>
    <w:p w14:paraId="757B3265" w14:textId="030350B4" w:rsidR="003A5F74" w:rsidRDefault="003A5F74" w:rsidP="003A5F74">
      <w:pPr>
        <w:pStyle w:val="ListParagraph"/>
        <w:numPr>
          <w:ilvl w:val="0"/>
          <w:numId w:val="1"/>
        </w:numPr>
        <w:jc w:val="both"/>
        <w:rPr>
          <w:rFonts w:asciiTheme="minorHAnsi" w:hAnsiTheme="minorHAnsi" w:cs="Arial"/>
        </w:rPr>
      </w:pPr>
      <w:r w:rsidRPr="003A5F74">
        <w:rPr>
          <w:rFonts w:asciiTheme="minorHAnsi" w:hAnsiTheme="minorHAnsi" w:cs="Arial"/>
        </w:rPr>
        <w:t xml:space="preserve">Topics that covered in ISPST include Artificial Intelligence (AI) &amp; Computational Drug Design; Advanced Analytical &amp; Separation Sciences; Drug, Cosmetics Delivery &amp; Advanced Materials; Clinical Pharmacy &amp; Precision Medicine; Pharmaceutical Biotechnology; Green &amp; Sustainable Pharmacy; Natural Products &amp; Herbal Medicines. </w:t>
      </w:r>
    </w:p>
    <w:p w14:paraId="219F3B86" w14:textId="77777777" w:rsidR="003A5F74" w:rsidRDefault="003A5F74" w:rsidP="003A5F74">
      <w:pPr>
        <w:pStyle w:val="ListParagraph"/>
        <w:numPr>
          <w:ilvl w:val="0"/>
          <w:numId w:val="1"/>
        </w:numPr>
        <w:jc w:val="both"/>
        <w:rPr>
          <w:rFonts w:asciiTheme="minorHAnsi" w:hAnsiTheme="minorHAnsi" w:cs="Arial"/>
        </w:rPr>
      </w:pPr>
      <w:r w:rsidRPr="003A5F74">
        <w:rPr>
          <w:rFonts w:asciiTheme="minorHAnsi" w:hAnsiTheme="minorHAnsi" w:cs="Arial"/>
        </w:rPr>
        <w:t xml:space="preserve">Please adhere to this template when submitting your abstract. Abstracts should be written in English and of sufficient quality to be published in program book. If the abstract submitted was not composed properly in English, the scientific committee may suggest that it be revised. </w:t>
      </w:r>
    </w:p>
    <w:p w14:paraId="38EB8BEE" w14:textId="3AEFEE8C" w:rsidR="003A5F74" w:rsidRPr="003A5F74" w:rsidRDefault="003A5F74" w:rsidP="003A5F74">
      <w:pPr>
        <w:pStyle w:val="ListParagraph"/>
        <w:numPr>
          <w:ilvl w:val="0"/>
          <w:numId w:val="1"/>
        </w:numPr>
        <w:jc w:val="both"/>
        <w:rPr>
          <w:rFonts w:asciiTheme="minorHAnsi" w:hAnsiTheme="minorHAnsi" w:cs="Arial"/>
        </w:rPr>
      </w:pPr>
      <w:r w:rsidRPr="003A5F74">
        <w:rPr>
          <w:rFonts w:asciiTheme="minorHAnsi" w:hAnsiTheme="minorHAnsi" w:cs="Arial"/>
        </w:rPr>
        <w:t xml:space="preserve">The presenting author must be listed as the first author and ensure that all co-authors are aware of the content of the abstract prior to submission. </w:t>
      </w:r>
    </w:p>
    <w:p w14:paraId="2805507A" w14:textId="10C5D694" w:rsidR="003A5F74" w:rsidRDefault="003A5F74" w:rsidP="003A5F74">
      <w:pPr>
        <w:jc w:val="both"/>
        <w:rPr>
          <w:rFonts w:asciiTheme="minorHAnsi" w:hAnsiTheme="minorHAnsi" w:cs="Arial"/>
          <w:b/>
          <w:bCs/>
        </w:rPr>
      </w:pP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r>
        <w:rPr>
          <w:rFonts w:asciiTheme="minorHAnsi" w:hAnsiTheme="minorHAnsi" w:cs="Arial"/>
          <w:b/>
          <w:bCs/>
        </w:rPr>
        <w:br/>
      </w:r>
    </w:p>
    <w:p w14:paraId="17CD7891" w14:textId="77777777" w:rsidR="003A5F74" w:rsidRDefault="003A5F74">
      <w:pPr>
        <w:jc w:val="center"/>
        <w:rPr>
          <w:rFonts w:asciiTheme="minorHAnsi" w:hAnsiTheme="minorHAnsi" w:cs="Arial"/>
          <w:b/>
          <w:bCs/>
        </w:rPr>
      </w:pPr>
    </w:p>
    <w:p w14:paraId="7FB97678" w14:textId="77777777" w:rsidR="003A5F74" w:rsidRDefault="003A5F74">
      <w:pPr>
        <w:jc w:val="center"/>
        <w:rPr>
          <w:rFonts w:asciiTheme="minorHAnsi" w:hAnsiTheme="minorHAnsi" w:cs="Arial"/>
          <w:b/>
          <w:bCs/>
        </w:rPr>
      </w:pPr>
    </w:p>
    <w:p w14:paraId="4EFCA6C0" w14:textId="77777777" w:rsidR="003A5F74" w:rsidRDefault="003A5F74">
      <w:pPr>
        <w:jc w:val="center"/>
        <w:rPr>
          <w:rFonts w:asciiTheme="minorHAnsi" w:hAnsiTheme="minorHAnsi" w:cs="Arial"/>
          <w:b/>
          <w:bCs/>
        </w:rPr>
      </w:pPr>
    </w:p>
    <w:p w14:paraId="00000002" w14:textId="77544D5A" w:rsidR="001317F7" w:rsidRPr="00F32479" w:rsidRDefault="007D51A5" w:rsidP="007D51A5">
      <w:pPr>
        <w:jc w:val="center"/>
        <w:rPr>
          <w:rFonts w:asciiTheme="minorHAnsi" w:hAnsiTheme="minorHAnsi" w:cs="Arial"/>
        </w:rPr>
      </w:pPr>
      <w:r w:rsidRPr="007D51A5">
        <w:rPr>
          <w:rFonts w:asciiTheme="minorHAnsi" w:hAnsiTheme="minorHAnsi" w:cs="Arial"/>
          <w:b/>
          <w:bCs/>
        </w:rPr>
        <w:lastRenderedPageBreak/>
        <w:t>Optimization of Nanoemulsion-Based Curcumin Delivery System for Enhanced Bioavailability</w:t>
      </w:r>
    </w:p>
    <w:p w14:paraId="0D4858A2" w14:textId="77777777" w:rsidR="007D51A5" w:rsidRDefault="007D51A5" w:rsidP="007D51A5">
      <w:pPr>
        <w:jc w:val="center"/>
        <w:rPr>
          <w:rFonts w:asciiTheme="minorHAnsi" w:hAnsiTheme="minorHAnsi" w:cs="Arial"/>
        </w:rPr>
      </w:pPr>
    </w:p>
    <w:p w14:paraId="00000004" w14:textId="602F2FC4" w:rsidR="001317F7" w:rsidRDefault="007D51A5" w:rsidP="007D51A5">
      <w:pPr>
        <w:jc w:val="center"/>
        <w:rPr>
          <w:rFonts w:asciiTheme="minorHAnsi" w:hAnsiTheme="minorHAnsi" w:cs="Arial"/>
        </w:rPr>
      </w:pPr>
      <w:r w:rsidRPr="007D51A5">
        <w:rPr>
          <w:rFonts w:asciiTheme="minorHAnsi" w:hAnsiTheme="minorHAnsi" w:cs="Arial"/>
        </w:rPr>
        <w:t>Budi Santoso¹*, Siti Aminah¹, John Doe²</w:t>
      </w:r>
    </w:p>
    <w:p w14:paraId="7526DE24" w14:textId="77777777" w:rsidR="007D51A5" w:rsidRPr="00F32479" w:rsidRDefault="007D51A5" w:rsidP="007D51A5">
      <w:pPr>
        <w:jc w:val="center"/>
        <w:rPr>
          <w:rFonts w:asciiTheme="minorHAnsi" w:hAnsiTheme="minorHAnsi" w:cs="Arial"/>
        </w:rPr>
      </w:pPr>
    </w:p>
    <w:p w14:paraId="00000005" w14:textId="6FCB7978" w:rsidR="001317F7" w:rsidRPr="00F32479" w:rsidRDefault="00000000">
      <w:pPr>
        <w:jc w:val="center"/>
        <w:rPr>
          <w:rFonts w:asciiTheme="minorHAnsi" w:hAnsiTheme="minorHAnsi" w:cs="Arial"/>
        </w:rPr>
      </w:pPr>
      <w:r w:rsidRPr="00F32479">
        <w:rPr>
          <w:rFonts w:asciiTheme="minorHAnsi" w:hAnsiTheme="minorHAnsi" w:cs="Arial"/>
        </w:rPr>
        <w:t>1</w:t>
      </w:r>
      <w:r w:rsidR="00F32479" w:rsidRPr="00F32479">
        <w:rPr>
          <w:rFonts w:asciiTheme="minorHAnsi" w:hAnsiTheme="minorHAnsi" w:cs="Arial"/>
        </w:rPr>
        <w:t xml:space="preserve">. </w:t>
      </w:r>
      <w:r w:rsidR="007D51A5" w:rsidRPr="007D51A5">
        <w:rPr>
          <w:rFonts w:asciiTheme="minorHAnsi" w:hAnsiTheme="minorHAnsi" w:cs="Arial"/>
        </w:rPr>
        <w:t>Department of Pharmaceutics, Faculty of Pharmacy, Universitas Padjadjaran;</w:t>
      </w:r>
    </w:p>
    <w:p w14:paraId="0CEE312D" w14:textId="77777777" w:rsidR="007D51A5" w:rsidRDefault="00000000">
      <w:pPr>
        <w:jc w:val="center"/>
        <w:rPr>
          <w:rFonts w:asciiTheme="minorHAnsi" w:hAnsiTheme="minorHAnsi" w:cs="Arial"/>
        </w:rPr>
      </w:pPr>
      <w:r w:rsidRPr="00F32479">
        <w:rPr>
          <w:rFonts w:asciiTheme="minorHAnsi" w:hAnsiTheme="minorHAnsi" w:cs="Arial"/>
        </w:rPr>
        <w:t>2.</w:t>
      </w:r>
      <w:r w:rsidR="00F32479" w:rsidRPr="00F32479">
        <w:rPr>
          <w:rFonts w:asciiTheme="minorHAnsi" w:hAnsiTheme="minorHAnsi" w:cs="Arial"/>
        </w:rPr>
        <w:t xml:space="preserve"> </w:t>
      </w:r>
      <w:r w:rsidR="007D51A5" w:rsidRPr="007D51A5">
        <w:rPr>
          <w:rFonts w:asciiTheme="minorHAnsi" w:hAnsiTheme="minorHAnsi" w:cs="Arial"/>
        </w:rPr>
        <w:t>Research Center for Pharmaceutical Technology</w:t>
      </w:r>
    </w:p>
    <w:p w14:paraId="633421D5" w14:textId="77777777" w:rsidR="007D51A5" w:rsidRDefault="007D51A5">
      <w:pPr>
        <w:jc w:val="center"/>
        <w:rPr>
          <w:rFonts w:asciiTheme="minorHAnsi" w:hAnsiTheme="minorHAnsi" w:cs="Arial"/>
        </w:rPr>
      </w:pPr>
    </w:p>
    <w:p w14:paraId="00000008" w14:textId="4C488EB4" w:rsidR="001317F7" w:rsidRPr="00F32479" w:rsidRDefault="00000000">
      <w:pPr>
        <w:jc w:val="center"/>
        <w:rPr>
          <w:rFonts w:asciiTheme="minorHAnsi" w:hAnsiTheme="minorHAnsi" w:cs="Arial"/>
        </w:rPr>
      </w:pPr>
      <w:r w:rsidRPr="00F32479">
        <w:rPr>
          <w:rFonts w:asciiTheme="minorHAnsi" w:hAnsiTheme="minorHAnsi" w:cs="Arial"/>
        </w:rPr>
        <w:t xml:space="preserve">*Corresponding author: </w:t>
      </w:r>
      <w:r w:rsidR="007D51A5">
        <w:rPr>
          <w:rFonts w:asciiTheme="minorHAnsi" w:hAnsiTheme="minorHAnsi" w:cs="Arial"/>
        </w:rPr>
        <w:t>Budi Santoso, budisan123@gmail.com</w:t>
      </w:r>
    </w:p>
    <w:p w14:paraId="00000009" w14:textId="77777777" w:rsidR="001317F7" w:rsidRPr="00F32479" w:rsidRDefault="001317F7">
      <w:pPr>
        <w:rPr>
          <w:rFonts w:asciiTheme="minorHAnsi" w:hAnsiTheme="minorHAnsi" w:cs="Arial"/>
        </w:rPr>
      </w:pPr>
    </w:p>
    <w:p w14:paraId="0000000A" w14:textId="77777777" w:rsidR="001317F7" w:rsidRPr="00F32479" w:rsidRDefault="001317F7">
      <w:pPr>
        <w:rPr>
          <w:rFonts w:asciiTheme="minorHAnsi" w:hAnsiTheme="minorHAnsi" w:cs="Arial"/>
        </w:rPr>
      </w:pPr>
    </w:p>
    <w:p w14:paraId="0000000B" w14:textId="77777777" w:rsidR="001317F7" w:rsidRPr="00F32479" w:rsidRDefault="001317F7">
      <w:pPr>
        <w:rPr>
          <w:rFonts w:asciiTheme="minorHAnsi" w:hAnsiTheme="minorHAnsi" w:cs="Arial"/>
        </w:rPr>
      </w:pPr>
    </w:p>
    <w:p w14:paraId="0000000C" w14:textId="77777777" w:rsidR="001317F7" w:rsidRPr="00F32479" w:rsidRDefault="00000000" w:rsidP="00F32479">
      <w:pPr>
        <w:jc w:val="center"/>
        <w:rPr>
          <w:rFonts w:asciiTheme="minorHAnsi" w:hAnsiTheme="minorHAnsi" w:cs="Arial"/>
          <w:b/>
          <w:bCs/>
        </w:rPr>
      </w:pPr>
      <w:r w:rsidRPr="00F32479">
        <w:rPr>
          <w:rFonts w:asciiTheme="minorHAnsi" w:hAnsiTheme="minorHAnsi" w:cs="Arial"/>
          <w:b/>
          <w:bCs/>
        </w:rPr>
        <w:t>ABSTRACT</w:t>
      </w:r>
    </w:p>
    <w:p w14:paraId="0000000D" w14:textId="77777777" w:rsidR="001317F7" w:rsidRPr="00F32479" w:rsidRDefault="001317F7">
      <w:pPr>
        <w:rPr>
          <w:rFonts w:asciiTheme="minorHAnsi" w:hAnsiTheme="minorHAnsi" w:cs="Arial"/>
        </w:rPr>
      </w:pPr>
    </w:p>
    <w:p w14:paraId="0000000E" w14:textId="4752F9E6" w:rsidR="001317F7" w:rsidRPr="00F32479" w:rsidRDefault="00000000">
      <w:pPr>
        <w:jc w:val="both"/>
        <w:rPr>
          <w:rFonts w:asciiTheme="minorHAnsi" w:hAnsiTheme="minorHAnsi" w:cs="Arial"/>
        </w:rPr>
      </w:pPr>
      <w:r w:rsidRPr="00F32479">
        <w:rPr>
          <w:rFonts w:asciiTheme="minorHAnsi" w:hAnsiTheme="minorHAnsi" w:cs="Arial"/>
          <w:b/>
          <w:bCs/>
        </w:rPr>
        <w:t>Introduction</w:t>
      </w:r>
      <w:r w:rsidRPr="00F32479">
        <w:rPr>
          <w:rFonts w:asciiTheme="minorHAnsi" w:hAnsiTheme="minorHAnsi" w:cs="Arial"/>
        </w:rPr>
        <w:t xml:space="preserve">: </w:t>
      </w:r>
      <w:r w:rsidR="007D51A5" w:rsidRPr="007D51A5">
        <w:rPr>
          <w:rFonts w:asciiTheme="minorHAnsi" w:hAnsiTheme="minorHAnsi" w:cs="Arial"/>
        </w:rPr>
        <w:t>Curcumin possesses significant therapeutic potential due to its anti-inflammatory and antioxidant properties. However, its clinical application is severely limited by poor aqueous solubility, rapid metabolism, and low systemic bioavailability</w:t>
      </w:r>
      <w:r w:rsidR="007D51A5">
        <w:rPr>
          <w:rFonts w:asciiTheme="minorHAnsi" w:hAnsiTheme="minorHAnsi" w:cs="Arial"/>
        </w:rPr>
        <w:t>.</w:t>
      </w:r>
      <w:r w:rsidRPr="00F32479">
        <w:rPr>
          <w:rFonts w:asciiTheme="minorHAnsi" w:hAnsiTheme="minorHAnsi" w:cs="Arial"/>
        </w:rPr>
        <w:t xml:space="preserve"> </w:t>
      </w:r>
    </w:p>
    <w:p w14:paraId="4709606F" w14:textId="77777777" w:rsidR="007D51A5" w:rsidRDefault="00000000" w:rsidP="00F32479">
      <w:pPr>
        <w:jc w:val="both"/>
        <w:rPr>
          <w:rFonts w:asciiTheme="minorHAnsi" w:hAnsiTheme="minorHAnsi" w:cs="Arial"/>
        </w:rPr>
      </w:pPr>
      <w:r w:rsidRPr="00F32479">
        <w:rPr>
          <w:rFonts w:asciiTheme="minorHAnsi" w:hAnsiTheme="minorHAnsi" w:cs="Arial"/>
          <w:b/>
          <w:bCs/>
        </w:rPr>
        <w:t>Objective</w:t>
      </w:r>
      <w:r w:rsidRPr="00F32479">
        <w:rPr>
          <w:rFonts w:asciiTheme="minorHAnsi" w:hAnsiTheme="minorHAnsi" w:cs="Arial"/>
        </w:rPr>
        <w:t xml:space="preserve">: </w:t>
      </w:r>
      <w:r w:rsidR="007D51A5" w:rsidRPr="007D51A5">
        <w:rPr>
          <w:rFonts w:asciiTheme="minorHAnsi" w:hAnsiTheme="minorHAnsi" w:cs="Arial"/>
        </w:rPr>
        <w:t>This study aimed to develop and characterize a nanoemulsion-based delivery system to enhance the solubility and oral bioavailability of curcumin.</w:t>
      </w:r>
    </w:p>
    <w:p w14:paraId="504BBA9F" w14:textId="77777777" w:rsidR="007D51A5" w:rsidRDefault="00000000">
      <w:pPr>
        <w:jc w:val="both"/>
        <w:rPr>
          <w:rFonts w:asciiTheme="minorHAnsi" w:hAnsiTheme="minorHAnsi" w:cs="Arial"/>
        </w:rPr>
      </w:pPr>
      <w:r w:rsidRPr="00F32479">
        <w:rPr>
          <w:rFonts w:asciiTheme="minorHAnsi" w:hAnsiTheme="minorHAnsi" w:cs="Arial"/>
          <w:b/>
          <w:bCs/>
        </w:rPr>
        <w:t>Method</w:t>
      </w:r>
      <w:r w:rsidRPr="00F32479">
        <w:rPr>
          <w:rFonts w:asciiTheme="minorHAnsi" w:hAnsiTheme="minorHAnsi" w:cs="Arial"/>
        </w:rPr>
        <w:t xml:space="preserve">: </w:t>
      </w:r>
      <w:r w:rsidR="007D51A5" w:rsidRPr="007D51A5">
        <w:rPr>
          <w:rFonts w:asciiTheme="minorHAnsi" w:hAnsiTheme="minorHAnsi" w:cs="Arial"/>
        </w:rPr>
        <w:t>Curcumin-loaded nanoemulsions were formulated using a high-energy emulsification method with a mixture of Labrasol, Transcutol, and Capryol 90 as surfactants and oil phases. The formulation was optimized using a D-optimal mixture design. Physicochemical properties, including particle size, polydispersity index (PDI), zeta potential, and entrapment efficiency, were evaluated. In vitro drug release was performed using dialysis membrane methods, and stability was assessed under accelerated storage conditions.</w:t>
      </w:r>
    </w:p>
    <w:p w14:paraId="375C8F80" w14:textId="77777777" w:rsidR="007D51A5" w:rsidRDefault="00000000">
      <w:pPr>
        <w:jc w:val="both"/>
        <w:rPr>
          <w:rFonts w:asciiTheme="minorHAnsi" w:hAnsiTheme="minorHAnsi" w:cs="Arial"/>
        </w:rPr>
      </w:pPr>
      <w:r w:rsidRPr="00F32479">
        <w:rPr>
          <w:rFonts w:asciiTheme="minorHAnsi" w:hAnsiTheme="minorHAnsi" w:cs="Arial"/>
          <w:b/>
          <w:bCs/>
        </w:rPr>
        <w:t>Results</w:t>
      </w:r>
      <w:r w:rsidRPr="00F32479">
        <w:rPr>
          <w:rFonts w:asciiTheme="minorHAnsi" w:hAnsiTheme="minorHAnsi" w:cs="Arial"/>
        </w:rPr>
        <w:t xml:space="preserve">: </w:t>
      </w:r>
      <w:r w:rsidR="007D51A5" w:rsidRPr="007D51A5">
        <w:rPr>
          <w:rFonts w:asciiTheme="minorHAnsi" w:hAnsiTheme="minorHAnsi" w:cs="Arial"/>
        </w:rPr>
        <w:t>The optimized nanoemulsion exhibited a mean droplet size of 45.2 ± 2.1 nm with a low PDI (0.18), indicating a narrow size distribution. The zeta potential was recorded at -28.4 mV, suggesting excellent physical stability. In vitro release studies demonstrated a sustained release profile, with 95% of curcumin released within 8 hours compared to 20% from the pure drug suspension. Furthermore, the nanoemulsion showed high stability after 6 months of storage at room temperature.</w:t>
      </w:r>
    </w:p>
    <w:p w14:paraId="00000013" w14:textId="23D908BA" w:rsidR="001317F7" w:rsidRPr="00F32479" w:rsidRDefault="00000000" w:rsidP="007D51A5">
      <w:pPr>
        <w:jc w:val="both"/>
        <w:rPr>
          <w:rFonts w:asciiTheme="minorHAnsi" w:hAnsiTheme="minorHAnsi" w:cs="Arial"/>
        </w:rPr>
      </w:pPr>
      <w:r w:rsidRPr="00F32479">
        <w:rPr>
          <w:rFonts w:asciiTheme="minorHAnsi" w:hAnsiTheme="minorHAnsi" w:cs="Arial"/>
          <w:b/>
          <w:bCs/>
        </w:rPr>
        <w:t>Conclusion</w:t>
      </w:r>
      <w:r w:rsidRPr="00F32479">
        <w:rPr>
          <w:rFonts w:asciiTheme="minorHAnsi" w:hAnsiTheme="minorHAnsi" w:cs="Arial"/>
        </w:rPr>
        <w:t xml:space="preserve">: </w:t>
      </w:r>
      <w:r w:rsidR="007D51A5" w:rsidRPr="007D51A5">
        <w:rPr>
          <w:rFonts w:asciiTheme="minorHAnsi" w:hAnsiTheme="minorHAnsi" w:cs="Arial"/>
        </w:rPr>
        <w:t>The developed nanoemulsion system successfully improved the solubility and dissolution characteristics of curcumin. This delivery platform provides a promising strategy for enhancing the therapeutic efficacy of hydrophobic natural compounds in pharmaceutical applications.</w:t>
      </w:r>
    </w:p>
    <w:p w14:paraId="7064A587" w14:textId="77777777" w:rsidR="007D51A5" w:rsidRDefault="007D51A5">
      <w:pPr>
        <w:rPr>
          <w:rFonts w:asciiTheme="minorHAnsi" w:hAnsiTheme="minorHAnsi" w:cs="Arial"/>
          <w:b/>
          <w:bCs/>
        </w:rPr>
      </w:pPr>
    </w:p>
    <w:p w14:paraId="00000014" w14:textId="4EFD8F06" w:rsidR="001317F7" w:rsidRPr="00F32479" w:rsidRDefault="00000000">
      <w:pPr>
        <w:rPr>
          <w:rFonts w:asciiTheme="minorHAnsi" w:hAnsiTheme="minorHAnsi" w:cs="Arial"/>
        </w:rPr>
      </w:pPr>
      <w:r w:rsidRPr="00F32479">
        <w:rPr>
          <w:rFonts w:asciiTheme="minorHAnsi" w:hAnsiTheme="minorHAnsi" w:cs="Arial"/>
          <w:b/>
          <w:bCs/>
        </w:rPr>
        <w:t>Keywords</w:t>
      </w:r>
      <w:r w:rsidRPr="00F32479">
        <w:rPr>
          <w:rFonts w:asciiTheme="minorHAnsi" w:hAnsiTheme="minorHAnsi" w:cs="Arial"/>
        </w:rPr>
        <w:t xml:space="preserve">: </w:t>
      </w:r>
      <w:r w:rsidR="007D51A5" w:rsidRPr="007D51A5">
        <w:rPr>
          <w:rFonts w:asciiTheme="minorHAnsi" w:hAnsiTheme="minorHAnsi" w:cs="Arial"/>
        </w:rPr>
        <w:t>Curcumin, Nanoemulsion, Drug Delivery, Bioavailability, Pharmaceutical Technology</w:t>
      </w:r>
      <w:r w:rsidR="007D51A5">
        <w:rPr>
          <w:rFonts w:asciiTheme="minorHAnsi" w:hAnsiTheme="minorHAnsi" w:cs="Arial"/>
        </w:rPr>
        <w:t>.</w:t>
      </w:r>
    </w:p>
    <w:sectPr w:rsidR="001317F7" w:rsidRPr="00F32479">
      <w:pgSz w:w="11900" w:h="16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5D9213D-C313-4A1A-A871-858A27B87464}"/>
    <w:embedBold r:id="rId2" w:fontKey="{B9CF65B2-87F4-47A6-96DE-315D8386FBE2}"/>
  </w:font>
  <w:font w:name="Georgia">
    <w:panose1 w:val="02040502050405020303"/>
    <w:charset w:val="00"/>
    <w:family w:val="roman"/>
    <w:pitch w:val="variable"/>
    <w:sig w:usb0="00000287" w:usb1="00000000" w:usb2="00000000" w:usb3="00000000" w:csb0="0000009F" w:csb1="00000000"/>
    <w:embedItalic r:id="rId3" w:fontKey="{93667BBB-04A9-4512-8858-F775CE4D469B}"/>
  </w:font>
  <w:font w:name="Cambria">
    <w:panose1 w:val="02040503050406030204"/>
    <w:charset w:val="00"/>
    <w:family w:val="roman"/>
    <w:pitch w:val="variable"/>
    <w:sig w:usb0="E00006FF" w:usb1="420024FF" w:usb2="02000000" w:usb3="00000000" w:csb0="0000019F" w:csb1="00000000"/>
    <w:embedRegular r:id="rId4" w:fontKey="{6199850C-CFBC-409B-BFE7-DD0F9ADF35FA}"/>
    <w:embedBold r:id="rId5" w:fontKey="{44DC064E-8900-4D18-A055-2CA241F17841}"/>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6737C0"/>
    <w:multiLevelType w:val="hybridMultilevel"/>
    <w:tmpl w:val="55E460EA"/>
    <w:lvl w:ilvl="0" w:tplc="15F25F38">
      <w:start w:val="1"/>
      <w:numFmt w:val="decimal"/>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60513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7F7"/>
    <w:rsid w:val="001317F7"/>
    <w:rsid w:val="003A5F74"/>
    <w:rsid w:val="006D7B15"/>
    <w:rsid w:val="00792377"/>
    <w:rsid w:val="007D51A5"/>
    <w:rsid w:val="00840631"/>
    <w:rsid w:val="00F3247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CC52"/>
  <w15:docId w15:val="{8B9ED1A2-9A00-405D-837C-C698A9164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ListParagraph">
    <w:name w:val="List Paragraph"/>
    <w:basedOn w:val="Normal"/>
    <w:uiPriority w:val="34"/>
    <w:qFormat/>
    <w:rsid w:val="003A5F7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AYAT</dc:creator>
  <cp:lastModifiedBy>lenovo loq</cp:lastModifiedBy>
  <cp:revision>3</cp:revision>
  <dcterms:created xsi:type="dcterms:W3CDTF">2026-06-17T03:13:00Z</dcterms:created>
  <dcterms:modified xsi:type="dcterms:W3CDTF">2026-06-17T10:42:00Z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abb17146-5529-49cc-a768-d7b18ef08ca6</vt:lpwstr>
  </property>
</Properties>
</file>